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1"/>
        <w:tblW w:w="10456" w:type="dxa"/>
        <w:tblLayout w:type="fixed"/>
        <w:tblLook w:val="01E0" w:firstRow="1" w:lastRow="1" w:firstColumn="1" w:lastColumn="1" w:noHBand="0" w:noVBand="0"/>
      </w:tblPr>
      <w:tblGrid>
        <w:gridCol w:w="5070"/>
        <w:gridCol w:w="5386"/>
      </w:tblGrid>
      <w:tr w:rsidR="004D25DE" w:rsidRPr="004D25DE" w14:paraId="638DFC20" w14:textId="77777777" w:rsidTr="00C66433">
        <w:tc>
          <w:tcPr>
            <w:tcW w:w="5070" w:type="dxa"/>
            <w:vAlign w:val="center"/>
          </w:tcPr>
          <w:p w14:paraId="5781A648" w14:textId="77777777" w:rsidR="004D25DE" w:rsidRPr="004D25DE" w:rsidRDefault="004D25DE" w:rsidP="004D25DE">
            <w:pPr>
              <w:widowControl w:val="0"/>
              <w:suppressAutoHyphens/>
              <w:spacing w:after="0" w:line="240" w:lineRule="auto"/>
              <w:ind w:left="5040"/>
              <w:jc w:val="both"/>
              <w:rPr>
                <w:rFonts w:ascii="Bookman Old Style" w:eastAsia="Arial Unicode MS" w:hAnsi="Bookman Old Style" w:cs="Tahoma"/>
                <w:sz w:val="24"/>
                <w:szCs w:val="24"/>
              </w:rPr>
            </w:pPr>
          </w:p>
          <w:p w14:paraId="07435C5C" w14:textId="77777777" w:rsidR="004D25DE" w:rsidRPr="004D25DE" w:rsidRDefault="004D25DE" w:rsidP="004D25DE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</w:p>
          <w:p w14:paraId="3DCCF8DB" w14:textId="78732A59" w:rsidR="004D25DE" w:rsidRPr="004D25DE" w:rsidRDefault="004D25DE" w:rsidP="004D25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4D25DE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Информированное добровольное согласие пациента на осмотр, консультацию, об объемах и видах оказания медицинской помощи</w:t>
            </w:r>
            <w:r w:rsidRPr="004D25DE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br/>
            </w:r>
            <w:r w:rsidRPr="004D25DE">
              <w:rPr>
                <w:rFonts w:ascii="Cambria" w:eastAsia="Arial Unicode MS" w:hAnsi="Cambria" w:cs="Arial"/>
                <w:b/>
                <w:bCs/>
                <w:i/>
                <w:iCs/>
                <w:sz w:val="24"/>
                <w:szCs w:val="24"/>
              </w:rPr>
              <w:t>Приложение №</w:t>
            </w:r>
            <w:r w:rsidR="00841DF9">
              <w:rPr>
                <w:rFonts w:ascii="Cambria" w:eastAsia="Arial Unicode MS" w:hAnsi="Cambria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004D25DE">
              <w:rPr>
                <w:rFonts w:ascii="Cambria" w:eastAsia="Arial Unicode MS" w:hAnsi="Cambria" w:cs="Arial"/>
                <w:b/>
                <w:bCs/>
                <w:i/>
                <w:iCs/>
                <w:sz w:val="24"/>
                <w:szCs w:val="24"/>
              </w:rPr>
              <w:t xml:space="preserve"> к договору от «___</w:t>
            </w:r>
            <w:proofErr w:type="gramStart"/>
            <w:r w:rsidRPr="004D25DE">
              <w:rPr>
                <w:rFonts w:ascii="Cambria" w:eastAsia="Arial Unicode MS" w:hAnsi="Cambria" w:cs="Arial"/>
                <w:b/>
                <w:bCs/>
                <w:i/>
                <w:iCs/>
                <w:sz w:val="24"/>
                <w:szCs w:val="24"/>
              </w:rPr>
              <w:t>_»_</w:t>
            </w:r>
            <w:proofErr w:type="gramEnd"/>
            <w:r w:rsidRPr="004D25DE">
              <w:rPr>
                <w:rFonts w:ascii="Cambria" w:eastAsia="Arial Unicode MS" w:hAnsi="Cambria" w:cs="Arial"/>
                <w:b/>
                <w:bCs/>
                <w:i/>
                <w:iCs/>
                <w:sz w:val="24"/>
                <w:szCs w:val="24"/>
              </w:rPr>
              <w:t>____________202  г.</w:t>
            </w:r>
          </w:p>
          <w:p w14:paraId="7B73D108" w14:textId="77777777" w:rsidR="004D25DE" w:rsidRPr="004D25DE" w:rsidRDefault="004D25DE" w:rsidP="004D25DE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25271A31" w14:textId="1B5A7C08" w:rsidR="004D25DE" w:rsidRPr="004D25DE" w:rsidRDefault="004D25DE" w:rsidP="004D25DE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Bookman Old Style" w:eastAsia="Arial Unicode MS" w:hAnsi="Bookman Old Style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248E0F" w14:textId="77777777" w:rsidR="004D25DE" w:rsidRPr="004D25DE" w:rsidRDefault="004D25DE" w:rsidP="004D25DE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5D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Уважаемые пациенты! </w:t>
            </w:r>
          </w:p>
          <w:p w14:paraId="5D6AC17F" w14:textId="77777777" w:rsidR="004D25DE" w:rsidRPr="004D25DE" w:rsidRDefault="004D25DE" w:rsidP="004D25DE">
            <w:pPr>
              <w:widowControl w:val="0"/>
              <w:suppressAutoHyphens/>
              <w:spacing w:after="0" w:line="240" w:lineRule="auto"/>
              <w:ind w:left="260"/>
              <w:jc w:val="center"/>
              <w:rPr>
                <w:rFonts w:ascii="Bookman Old Style" w:eastAsia="Arial Unicode MS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4D25D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Любое медицинское вмешательство обращено к достижению блага для здоровья. При этом необходимым является и частичное повреждение здоровья. Именно в информированном согласии выражается то, на что рассчитывает получатель медицинской услуги и чем он готов поступиться ради этого в отношении своего здоровья</w:t>
            </w:r>
            <w:r w:rsidRPr="004D2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информированном согласии получатель и исполнитель медицинской услуги согласуют как </w:t>
            </w:r>
            <w:r w:rsidRPr="004D25D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предполагаемое благо для здоровья, так </w:t>
            </w:r>
            <w:proofErr w:type="gramStart"/>
            <w:r w:rsidRPr="004D25D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  возможные</w:t>
            </w:r>
            <w:proofErr w:type="gramEnd"/>
            <w:r w:rsidRPr="004D25D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негативные последствия, оправданные необходимостью достижения такого блага</w:t>
            </w:r>
          </w:p>
        </w:tc>
      </w:tr>
    </w:tbl>
    <w:p w14:paraId="39C72857" w14:textId="4FE1BBAE" w:rsidR="004D25DE" w:rsidRPr="004D25DE" w:rsidRDefault="004D25DE" w:rsidP="0011095D">
      <w:pPr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25DE">
        <w:rPr>
          <w:rFonts w:ascii="Times New Roman" w:eastAsia="Times New Roman" w:hAnsi="Times New Roman" w:cs="Times New Roman"/>
          <w:iCs/>
          <w:sz w:val="20"/>
          <w:szCs w:val="20"/>
        </w:rPr>
        <w:t xml:space="preserve"> Согласно ст. </w:t>
      </w:r>
      <w:proofErr w:type="gramStart"/>
      <w:r w:rsidRPr="004D25DE">
        <w:rPr>
          <w:rFonts w:ascii="Times New Roman" w:eastAsia="Times New Roman" w:hAnsi="Times New Roman" w:cs="Times New Roman"/>
          <w:iCs/>
          <w:sz w:val="20"/>
          <w:szCs w:val="20"/>
        </w:rPr>
        <w:t>20  ФЗ</w:t>
      </w:r>
      <w:proofErr w:type="gramEnd"/>
      <w:r w:rsidRPr="004D25DE">
        <w:rPr>
          <w:rFonts w:ascii="Times New Roman" w:eastAsia="Times New Roman" w:hAnsi="Times New Roman" w:cs="Times New Roman"/>
          <w:iCs/>
          <w:sz w:val="20"/>
          <w:szCs w:val="20"/>
        </w:rPr>
        <w:t xml:space="preserve"> «Об основах охраны здоровья граждан в РФ» от 21.11.2011 года № 323 </w:t>
      </w:r>
      <w:r w:rsidRPr="004D25DE">
        <w:rPr>
          <w:rFonts w:ascii="Times New Roman" w:eastAsia="Times New Roman" w:hAnsi="Times New Roman" w:cs="Times New Roman"/>
          <w:b/>
          <w:iCs/>
          <w:sz w:val="20"/>
          <w:szCs w:val="20"/>
        </w:rPr>
        <w:t>любое медицинское вмешательство</w:t>
      </w:r>
      <w:r w:rsidRPr="004D25DE">
        <w:rPr>
          <w:rFonts w:ascii="Times New Roman" w:eastAsia="Times New Roman" w:hAnsi="Times New Roman" w:cs="Times New Roman"/>
          <w:iCs/>
          <w:sz w:val="20"/>
          <w:szCs w:val="20"/>
        </w:rPr>
        <w:t xml:space="preserve">, имеющее своей целью диагностику, профилактику или лечение заболевания, </w:t>
      </w:r>
      <w:r w:rsidRPr="004D25DE">
        <w:rPr>
          <w:rFonts w:ascii="Times New Roman" w:eastAsia="Times New Roman" w:hAnsi="Times New Roman" w:cs="Times New Roman"/>
          <w:b/>
          <w:iCs/>
          <w:sz w:val="20"/>
          <w:szCs w:val="20"/>
        </w:rPr>
        <w:t>допустимо только после получения врачом</w:t>
      </w:r>
      <w:r w:rsidRPr="004D25DE">
        <w:rPr>
          <w:rFonts w:ascii="Times New Roman" w:eastAsia="Times New Roman" w:hAnsi="Times New Roman" w:cs="Times New Roman"/>
          <w:iCs/>
          <w:sz w:val="20"/>
          <w:szCs w:val="20"/>
        </w:rPr>
        <w:t xml:space="preserve"> добровольного информированного </w:t>
      </w:r>
      <w:r w:rsidRPr="004D25DE">
        <w:rPr>
          <w:rFonts w:ascii="Times New Roman" w:eastAsia="Times New Roman" w:hAnsi="Times New Roman" w:cs="Times New Roman"/>
          <w:b/>
          <w:iCs/>
          <w:sz w:val="20"/>
          <w:szCs w:val="20"/>
        </w:rPr>
        <w:t>согласия пациента в письменной форме.</w:t>
      </w:r>
      <w:r w:rsidR="0011095D">
        <w:rPr>
          <w:rFonts w:ascii="Times New Roman" w:eastAsia="Times New Roman" w:hAnsi="Times New Roman" w:cs="Times New Roman"/>
          <w:b/>
          <w:iCs/>
          <w:sz w:val="20"/>
          <w:szCs w:val="20"/>
        </w:rPr>
        <w:br/>
      </w:r>
    </w:p>
    <w:p w14:paraId="3898F649" w14:textId="5F2D1F97" w:rsidR="0011095D" w:rsidRDefault="0011095D" w:rsidP="0011095D">
      <w:pPr>
        <w:widowControl w:val="0"/>
        <w:suppressAutoHyphens/>
        <w:spacing w:after="120" w:line="240" w:lineRule="auto"/>
        <w:ind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1109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Информированное  добровольное</w:t>
      </w:r>
      <w:proofErr w:type="gramEnd"/>
      <w:r w:rsidRPr="001109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согласие на комплекс обследований  дается пациентом либо его законным представителем </w:t>
      </w:r>
      <w:r w:rsidRPr="0011095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один раз при первичном обращении в медицинскую организацию</w:t>
      </w:r>
      <w:r w:rsidRPr="001109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действительно в течение всего срока оказания услуг в медицинской организации.</w:t>
      </w:r>
    </w:p>
    <w:p w14:paraId="109BE6AD" w14:textId="18881BA3" w:rsidR="00455C06" w:rsidRPr="004D25DE" w:rsidRDefault="004D25DE" w:rsidP="0011095D">
      <w:pPr>
        <w:widowControl w:val="0"/>
        <w:suppressAutoHyphens/>
        <w:spacing w:after="120" w:line="240" w:lineRule="auto"/>
        <w:ind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25DE"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EB090E" wp14:editId="004D66D9">
                <wp:simplePos x="0" y="0"/>
                <wp:positionH relativeFrom="column">
                  <wp:posOffset>23495</wp:posOffset>
                </wp:positionH>
                <wp:positionV relativeFrom="paragraph">
                  <wp:posOffset>67309</wp:posOffset>
                </wp:positionV>
                <wp:extent cx="649541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E9F1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5.3pt" to="513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" strokeweight=".53mm">
                <v:stroke joinstyle="miter"/>
              </v:line>
            </w:pict>
          </mc:Fallback>
        </mc:AlternateContent>
      </w:r>
    </w:p>
    <w:p w14:paraId="725F52C0" w14:textId="210C6611" w:rsidR="0011095D" w:rsidRPr="0011095D" w:rsidRDefault="0011095D" w:rsidP="0011095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Я____________________________________________________________________________________________________</w:t>
      </w:r>
    </w:p>
    <w:p w14:paraId="4DF69725" w14:textId="77777777" w:rsidR="0011095D" w:rsidRPr="0011095D" w:rsidRDefault="0011095D" w:rsidP="0011095D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1095D">
        <w:rPr>
          <w:rFonts w:ascii="Times New Roman" w:eastAsia="Calibri" w:hAnsi="Times New Roman" w:cs="Times New Roman"/>
          <w:sz w:val="16"/>
          <w:szCs w:val="16"/>
        </w:rPr>
        <w:t>(ФИО пациента, либо законного представителя),</w:t>
      </w:r>
    </w:p>
    <w:p w14:paraId="081148FA" w14:textId="16EF4404" w:rsidR="0011095D" w:rsidRPr="0011095D" w:rsidRDefault="0011095D" w:rsidP="0011095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Соглашаюсь с тем, что медицинское вмешательство (осмотр, сбор анамнеза, диагностику и т.д. другое вмешательство: _____________________________________________________________________________________________________)</w:t>
      </w:r>
    </w:p>
    <w:p w14:paraId="1A294CD4" w14:textId="7410FD41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пациенту______________________________________________________________________________________________</w:t>
      </w:r>
    </w:p>
    <w:p w14:paraId="3D7528B9" w14:textId="77777777" w:rsidR="0011095D" w:rsidRPr="0011095D" w:rsidRDefault="0011095D" w:rsidP="0011095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1095D">
        <w:rPr>
          <w:rFonts w:ascii="Times New Roman" w:eastAsia="Calibri" w:hAnsi="Times New Roman" w:cs="Times New Roman"/>
          <w:sz w:val="16"/>
          <w:szCs w:val="16"/>
        </w:rPr>
        <w:t>(ФИО пациента, которого я представляю в силу закона)</w:t>
      </w:r>
    </w:p>
    <w:p w14:paraId="52A81487" w14:textId="625772F3" w:rsidR="0011095D" w:rsidRPr="0011095D" w:rsidRDefault="0011095D" w:rsidP="00110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будет проводить врач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1095D">
        <w:rPr>
          <w:rFonts w:ascii="Times New Roman" w:eastAsia="Calibri" w:hAnsi="Times New Roman" w:cs="Times New Roman"/>
          <w:sz w:val="20"/>
          <w:szCs w:val="20"/>
        </w:rPr>
        <w:t>стоматолог______________________________________________________________________________</w:t>
      </w:r>
    </w:p>
    <w:p w14:paraId="15285849" w14:textId="77777777" w:rsidR="0011095D" w:rsidRPr="0011095D" w:rsidRDefault="0011095D" w:rsidP="00110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и другие врачи Исполнителя.</w:t>
      </w:r>
      <w:r w:rsidRPr="0011095D">
        <w:rPr>
          <w:rFonts w:ascii="Calibri" w:eastAsia="Calibri" w:hAnsi="Calibri" w:cs="Times New Roman"/>
          <w:sz w:val="20"/>
          <w:szCs w:val="20"/>
        </w:rPr>
        <w:t xml:space="preserve"> </w:t>
      </w:r>
      <w:r w:rsidRPr="0011095D">
        <w:rPr>
          <w:rFonts w:ascii="Times New Roman" w:eastAsia="Calibri" w:hAnsi="Times New Roman" w:cs="Times New Roman"/>
          <w:sz w:val="20"/>
          <w:szCs w:val="20"/>
        </w:rPr>
        <w:t>В исключительных случаях (например болезнь врача, сложная клиническая ситуация) клиника может заменить врача, предварительно уведомив об этом.</w:t>
      </w:r>
    </w:p>
    <w:p w14:paraId="47CFA8CF" w14:textId="77777777" w:rsidR="0011095D" w:rsidRPr="0011095D" w:rsidRDefault="0011095D" w:rsidP="0011095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В целях проведения полноценного и качественного обследования, правильного выбора методов лечения врачу стоматологу может потребоваться провести:</w:t>
      </w:r>
    </w:p>
    <w:p w14:paraId="048BE133" w14:textId="77777777" w:rsidR="0011095D" w:rsidRPr="0011095D" w:rsidRDefault="0011095D" w:rsidP="00110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Опрос</w:t>
      </w:r>
      <w:r w:rsidRPr="0011095D">
        <w:rPr>
          <w:rFonts w:ascii="Times New Roman" w:eastAsia="Calibri" w:hAnsi="Times New Roman" w:cs="Times New Roman"/>
          <w:sz w:val="20"/>
          <w:szCs w:val="20"/>
        </w:rPr>
        <w:t>, в том числе, выявление жалоб, сбор анамнеза. Опрос сопровождается занесением информации о пациенте в медицинскую карту с последующим подтверждением слов пациента своей подписью. Частью сбора анамнеза является заполнение пациентом Анкеты о здоровье и дальнейшее обсуждение их с лечащим врачом.</w:t>
      </w:r>
    </w:p>
    <w:p w14:paraId="054B0665" w14:textId="77777777" w:rsidR="0011095D" w:rsidRPr="0011095D" w:rsidRDefault="0011095D" w:rsidP="00110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Осмотр</w:t>
      </w:r>
      <w:r w:rsidRPr="0011095D">
        <w:rPr>
          <w:rFonts w:ascii="Times New Roman" w:eastAsia="Calibri" w:hAnsi="Times New Roman" w:cs="Times New Roman"/>
          <w:sz w:val="20"/>
          <w:szCs w:val="20"/>
        </w:rPr>
        <w:t>, в том числе:</w:t>
      </w:r>
    </w:p>
    <w:p w14:paraId="2A411241" w14:textId="77777777" w:rsidR="0011095D" w:rsidRPr="0011095D" w:rsidRDefault="0011095D" w:rsidP="00110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пальпация</w:t>
      </w: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(метод медицинского обследования, основанный на осязательном ощущении, возникающем при движении и давлении пальцев или ладони руки. С помощью пальпации определяют свойства тканей и органов: их положение, величину, форму, консистенцию, подвижность, топографические соотношения, а также болезненность исследуемого органа); Пальпацию челюстно-лицевой области и смежных областей производят пальцами одной руки, а другой рукой удерживают голову в необходимом для этого положении. На стоматологическом приеме осуществляется пальпация челюстно-лицевой области (головы, шеи, мышц и </w:t>
      </w:r>
      <w:proofErr w:type="spellStart"/>
      <w:r w:rsidRPr="0011095D">
        <w:rPr>
          <w:rFonts w:ascii="Times New Roman" w:eastAsia="Calibri" w:hAnsi="Times New Roman" w:cs="Times New Roman"/>
          <w:sz w:val="20"/>
          <w:szCs w:val="20"/>
        </w:rPr>
        <w:t>мягкотканных</w:t>
      </w:r>
      <w:proofErr w:type="spellEnd"/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образований полости рта), а также плечевого пояса и некоторых отделов позвоночника.</w:t>
      </w:r>
    </w:p>
    <w:p w14:paraId="1D661EFB" w14:textId="77777777" w:rsidR="0011095D" w:rsidRPr="0011095D" w:rsidRDefault="0011095D" w:rsidP="00110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перкуссия</w:t>
      </w: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- в стоматологии проводится с помощью стоматологических инструментов при открытой полости рта, легко постукивая инструментом по различным участкам поверхностей зуба.</w:t>
      </w:r>
    </w:p>
    <w:p w14:paraId="71BF5514" w14:textId="77777777" w:rsidR="0011095D" w:rsidRPr="0011095D" w:rsidRDefault="0011095D" w:rsidP="0011095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Целью осмотра является оценка внешнего вида и симметричности лица, цвета и состояния кожных покровов, состояния лимфатических узлов, слизистой оболочки полости рта, определение числа зубов, их положения, цвета и состояния.</w:t>
      </w:r>
    </w:p>
    <w:p w14:paraId="542FCE8F" w14:textId="77777777" w:rsidR="0011095D" w:rsidRPr="0011095D" w:rsidRDefault="0011095D" w:rsidP="0011095D">
      <w:pPr>
        <w:tabs>
          <w:tab w:val="left" w:pos="284"/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3.</w:t>
      </w: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11095D">
        <w:rPr>
          <w:rFonts w:ascii="Times New Roman" w:eastAsia="Calibri" w:hAnsi="Times New Roman" w:cs="Times New Roman"/>
          <w:b/>
          <w:sz w:val="20"/>
          <w:szCs w:val="20"/>
        </w:rPr>
        <w:t>Рентгенологическое исследование в стоматологии</w:t>
      </w: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– неинвазивный, </w:t>
      </w:r>
      <w:proofErr w:type="spellStart"/>
      <w:r w:rsidRPr="0011095D">
        <w:rPr>
          <w:rFonts w:ascii="Times New Roman" w:eastAsia="Calibri" w:hAnsi="Times New Roman" w:cs="Times New Roman"/>
          <w:sz w:val="20"/>
          <w:szCs w:val="20"/>
        </w:rPr>
        <w:t>высокодостоверный</w:t>
      </w:r>
      <w:proofErr w:type="spellEnd"/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и быстрый метод визуализации зубочелюстной области (челюстно-лицевой области) и прилегающих структур, позволяющий в кратчайшие сроки получить информацию о текущей патологии, выявить скрытую патологию, спланировать и проконтролировать необходимое пациенту лечение.</w:t>
      </w:r>
    </w:p>
    <w:p w14:paraId="49142C2D" w14:textId="77777777" w:rsidR="0011095D" w:rsidRPr="0011095D" w:rsidRDefault="0011095D" w:rsidP="0011095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Противопоказания: </w:t>
      </w:r>
      <w:r w:rsidRPr="0011095D">
        <w:rPr>
          <w:rFonts w:ascii="Times New Roman" w:eastAsia="Calibri" w:hAnsi="Times New Roman" w:cs="Times New Roman"/>
          <w:sz w:val="20"/>
          <w:szCs w:val="20"/>
        </w:rPr>
        <w:t>беременность; проведение рентгенологического обследования внутренних органов (желудка, кишечника и т.п.), позвоночника в течение одной недели до и после дентальной КТ; отягощенный анамнез (пребывание в зонах радиоактивных катастроф; проведение курса лучевой терапии по поводу сопутствующих заболеваний – менее чем за 6 месяцев до настоящего времени; работа, связанная с использованием источников ионизирующего излучения).</w:t>
      </w:r>
    </w:p>
    <w:p w14:paraId="25EF873A" w14:textId="77777777" w:rsidR="0011095D" w:rsidRPr="0011095D" w:rsidRDefault="0011095D" w:rsidP="0011095D">
      <w:pPr>
        <w:tabs>
          <w:tab w:val="left" w:pos="180"/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4.</w:t>
      </w: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 Инструментальное обследование</w:t>
      </w: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(один из самых главных методов диагностики, проводится с использованием стоматологического зеркала, специальных зондов, позволяет оценить состояние каждого зуба, состояние эмали, наличие кариозных полостей и </w:t>
      </w:r>
      <w:proofErr w:type="spellStart"/>
      <w:r w:rsidRPr="0011095D">
        <w:rPr>
          <w:rFonts w:ascii="Times New Roman" w:eastAsia="Calibri" w:hAnsi="Times New Roman" w:cs="Times New Roman"/>
          <w:sz w:val="20"/>
          <w:szCs w:val="20"/>
        </w:rPr>
        <w:t>некариозных</w:t>
      </w:r>
      <w:proofErr w:type="spellEnd"/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поражений, состояние пародонта).</w:t>
      </w:r>
    </w:p>
    <w:p w14:paraId="71237D7B" w14:textId="77777777" w:rsidR="0011095D" w:rsidRPr="0011095D" w:rsidRDefault="0011095D" w:rsidP="0011095D">
      <w:pPr>
        <w:tabs>
          <w:tab w:val="left" w:pos="180"/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5.</w:t>
      </w:r>
      <w:r w:rsidRPr="0011095D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Применение цифровой </w:t>
      </w:r>
      <w:proofErr w:type="spellStart"/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внутриротовой</w:t>
      </w:r>
      <w:proofErr w:type="spellEnd"/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видеокамеры</w:t>
      </w: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(используется для визуализации и позволяет получить изображение зубов и слизистой оболочки полости рта с увеличением до 100 раз п).</w:t>
      </w:r>
    </w:p>
    <w:p w14:paraId="7991C779" w14:textId="77777777" w:rsidR="0011095D" w:rsidRPr="0011095D" w:rsidRDefault="0011095D" w:rsidP="0011095D">
      <w:pPr>
        <w:tabs>
          <w:tab w:val="left" w:pos="180"/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6</w:t>
      </w:r>
      <w:r w:rsidRPr="0011095D">
        <w:rPr>
          <w:rFonts w:ascii="Times New Roman" w:eastAsia="Calibri" w:hAnsi="Times New Roman" w:cs="Times New Roman"/>
          <w:sz w:val="20"/>
          <w:szCs w:val="20"/>
        </w:rPr>
        <w:t>.</w:t>
      </w:r>
      <w:r w:rsidRPr="0011095D">
        <w:rPr>
          <w:rFonts w:ascii="Times New Roman" w:eastAsia="Calibri" w:hAnsi="Times New Roman" w:cs="Times New Roman"/>
          <w:sz w:val="20"/>
          <w:szCs w:val="20"/>
        </w:rPr>
        <w:tab/>
      </w: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Специальные методы диагностики</w:t>
      </w: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стоматологических состояний и заболеваний, в частности:</w:t>
      </w:r>
    </w:p>
    <w:p w14:paraId="689E6D75" w14:textId="77777777" w:rsidR="0011095D" w:rsidRPr="0011095D" w:rsidRDefault="0011095D" w:rsidP="0011095D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1095D">
        <w:rPr>
          <w:rFonts w:ascii="Times New Roman" w:eastAsia="Calibri" w:hAnsi="Times New Roman" w:cs="Times New Roman"/>
          <w:b/>
          <w:i/>
          <w:sz w:val="20"/>
          <w:szCs w:val="20"/>
        </w:rPr>
        <w:t>электроодонтодиагностика</w:t>
      </w:r>
      <w:proofErr w:type="spellEnd"/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(метод оценки возбудимости чувствительных нервов зуба при их раздражении электрическим током);</w:t>
      </w:r>
    </w:p>
    <w:p w14:paraId="20DA0F20" w14:textId="77777777" w:rsidR="0011095D" w:rsidRPr="0011095D" w:rsidRDefault="0011095D" w:rsidP="001109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создание диагностических моделей челюстей пациента</w:t>
      </w: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(необходимы для постановки диагноза и для контроля лечения, то есть, оценки начального состояния, после препарирования, после наложения и фиксации протезов) и другие методы.</w:t>
      </w:r>
    </w:p>
    <w:p w14:paraId="68830E7F" w14:textId="77777777" w:rsidR="0011095D" w:rsidRPr="0011095D" w:rsidRDefault="0011095D" w:rsidP="0011095D">
      <w:pPr>
        <w:tabs>
          <w:tab w:val="left" w:pos="180"/>
          <w:tab w:val="left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7.</w:t>
      </w:r>
      <w:r w:rsidRPr="0011095D">
        <w:rPr>
          <w:rFonts w:ascii="Times New Roman" w:eastAsia="Calibri" w:hAnsi="Times New Roman" w:cs="Times New Roman"/>
          <w:sz w:val="20"/>
          <w:szCs w:val="20"/>
        </w:rPr>
        <w:tab/>
      </w: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Фотографирование (фотодокументация) </w:t>
      </w: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- проводится цифровой фотокамерой с целью визуализации параметров челюстно-лицевой области (головы, шеи и полости рта). Используется для диагностики, планирования, оценки динамики и результата лечения, а также для коммуникации с зуботехнической лабораторией, для достижения эстетических результатов лечения, исходя из требований пациента. Необходимость </w:t>
      </w:r>
      <w:proofErr w:type="spellStart"/>
      <w:r w:rsidRPr="0011095D">
        <w:rPr>
          <w:rFonts w:ascii="Times New Roman" w:eastAsia="Calibri" w:hAnsi="Times New Roman" w:cs="Times New Roman"/>
          <w:sz w:val="20"/>
          <w:szCs w:val="20"/>
        </w:rPr>
        <w:t>фотодокументирования</w:t>
      </w:r>
      <w:proofErr w:type="spellEnd"/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определяется каждым специалистом применительно к каждому конкретному случаю.</w:t>
      </w:r>
    </w:p>
    <w:p w14:paraId="06D0101B" w14:textId="77777777" w:rsidR="0011095D" w:rsidRPr="0011095D" w:rsidRDefault="0011095D" w:rsidP="0011095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За исключением опроса, проводимого на любом приеме любого специалиста, все остальные перечисленные методы диагностики применяются при наличии соответствующих показаний и при правильном их применении:</w:t>
      </w:r>
    </w:p>
    <w:p w14:paraId="770699D9" w14:textId="77777777" w:rsidR="0011095D" w:rsidRPr="0011095D" w:rsidRDefault="0011095D" w:rsidP="0011095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1.</w:t>
      </w:r>
      <w:r w:rsidRPr="0011095D">
        <w:rPr>
          <w:rFonts w:ascii="Times New Roman" w:eastAsia="Calibri" w:hAnsi="Times New Roman" w:cs="Times New Roman"/>
          <w:sz w:val="20"/>
          <w:szCs w:val="20"/>
        </w:rPr>
        <w:tab/>
        <w:t>Исключают внесение во внутреннюю среду организма болезнетворных вирусов и бактерий, чужеродных веществ;</w:t>
      </w:r>
    </w:p>
    <w:p w14:paraId="534902F5" w14:textId="77777777" w:rsidR="0011095D" w:rsidRPr="0011095D" w:rsidRDefault="0011095D" w:rsidP="0011095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2.   Не сопровождаются рисками для здоровья. </w:t>
      </w:r>
    </w:p>
    <w:p w14:paraId="330344DA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751C7D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Мне в доступной форме разъяснена и понятна информация о предстоящем медицинском вмешательстве. Я представляю имеющуюся на сегодняшний день информацию о состоянии моего здоровья и соглашаюсь на проведение осмотра, фото и видеофиксацию состояния полости рта, манипуляции и исследования, включая рентгенологические, для получения максимально полной картины состояния зубочелюстной системы, для возможности врача согласовать их со мной.</w:t>
      </w:r>
    </w:p>
    <w:p w14:paraId="6AD2B136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Я понимаю, что для проведения комплексного стоматологического лечения пациенту рекомендовано:</w:t>
      </w:r>
    </w:p>
    <w:p w14:paraId="2FE56199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- рентгенологическое обследование- </w:t>
      </w:r>
      <w:proofErr w:type="spellStart"/>
      <w:r w:rsidRPr="0011095D">
        <w:rPr>
          <w:rFonts w:ascii="Times New Roman" w:eastAsia="Calibri" w:hAnsi="Times New Roman" w:cs="Times New Roman"/>
          <w:sz w:val="20"/>
          <w:szCs w:val="20"/>
        </w:rPr>
        <w:t>ортопантомограмма</w:t>
      </w:r>
      <w:proofErr w:type="spellEnd"/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, прицельная </w:t>
      </w:r>
      <w:proofErr w:type="spellStart"/>
      <w:r w:rsidRPr="0011095D">
        <w:rPr>
          <w:rFonts w:ascii="Times New Roman" w:eastAsia="Calibri" w:hAnsi="Times New Roman" w:cs="Times New Roman"/>
          <w:sz w:val="20"/>
          <w:szCs w:val="20"/>
        </w:rPr>
        <w:t>внутриротовая</w:t>
      </w:r>
      <w:proofErr w:type="spellEnd"/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контактная рентгенография, компьютерная томограмма;</w:t>
      </w:r>
    </w:p>
    <w:p w14:paraId="0DDE0386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- проведение профессиональной гигиены полости рта;</w:t>
      </w:r>
    </w:p>
    <w:p w14:paraId="1939F676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- получение консультацию: терапевта, имплантолога, ортодонта, хирурга.</w:t>
      </w:r>
    </w:p>
    <w:p w14:paraId="5FB0CAFB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67EF47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Я в доступной и понятной мне форме проинформирован(а) врачом о результатах предварительного осмотра, получил(а) сведения о результатах диагностического исследования, наличии заболеваний, диагнозе и прогнозе, обоснование необходимости лечения, методах лечения, связанных с вмешательством рисках.</w:t>
      </w:r>
    </w:p>
    <w:p w14:paraId="5A534671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Мне сообщено о выявленной сопутствующей патологии: _________________________________________________________.</w:t>
      </w:r>
    </w:p>
    <w:p w14:paraId="47C23A1D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Я информирован(а) о предполагаемом плане лечения, существующих методиках лечения, используемых лекарственных средствах; мною заданы все вопросы, необходимые для полного понимания сути и способов лечения, и получены на них исчерпывающие ответы.</w:t>
      </w:r>
    </w:p>
    <w:p w14:paraId="013C34F1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C7C32F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Я осведомлен (а), что в процессе медицинского вмешательства может возникнуть необходимость изменения назначенного первоначального лечения из-за возникшей клинической необходимости, а также необходимость назначения дополнительных исследований и процедур, которые мне будет необходимо пройти в процессе лечения.</w:t>
      </w:r>
    </w:p>
    <w:p w14:paraId="7397E6C5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Мной получены и мне понятны рекомендации врача в период амбулаторного лечения о характере питания, физических нагрузках, других ограничениях, явках на контрольные осмотры. Я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выздоровления, и я не буду иметь в этом случае претензий к врачу и к клинике.</w:t>
      </w:r>
    </w:p>
    <w:p w14:paraId="257D1352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Мне разъяснено, кроме того, что лечебные процедуры могут быть прерваны врачом или отменены из-за их неадекватной плохой переносимости моим организмом, из-за недостаточной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средства.</w:t>
      </w:r>
    </w:p>
    <w:p w14:paraId="4A5AFF17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При оказании стоматологической помощи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14:paraId="1FF8E814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Я понимаю необходимость регулярных контрольных осмотров у врача и поэтому обязуюсь приходить на контрольные осмотры по графику, обговоренному с доктором и записанному в медицинскую карту.</w:t>
      </w:r>
    </w:p>
    <w:p w14:paraId="2AEC0F20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Я соглашаюсь на анестезию при лечении. Выбор метода и препаратов предоставляю врачу-стоматологу. Возможные осложнения под влиянием анестезии: отек мягких тканей, кровоизлияние в месте инъекции, последующие затруднённое открывание рта, аллергические реакции.</w:t>
      </w:r>
    </w:p>
    <w:p w14:paraId="3D0CF985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При интенсивных болевых реакциях или воспалительных процессах на корнях зубов или в дёснах возможно назначение анальгетиков и/или антибиотиков. Возможные последствия приема анальгетиков и/или антибиотиков (в случае их назначения), а именно: аллергические реакции, изменения витаминного, иммунологического балансов, нарушение состава кишечной микрофлоры.</w:t>
      </w:r>
    </w:p>
    <w:p w14:paraId="35CD3451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Я соглашаюсь на проведение рентгенологических исследований в процессе лечения и после него и предоставляю лечащему врачу выбор метода, количество и временные сроки для исследований.</w:t>
      </w:r>
    </w:p>
    <w:p w14:paraId="1C5CC877" w14:textId="77777777" w:rsidR="0011095D" w:rsidRPr="0011095D" w:rsidRDefault="0011095D" w:rsidP="00110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lastRenderedPageBreak/>
        <w:t>Предупрежден(а) о риске возможных реакций и осложнения, которые могут возникнуть в результате проведения данного медицинского вмешательства.</w:t>
      </w:r>
    </w:p>
    <w:p w14:paraId="7DC1B574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Необходимые условия для достижения положительного результата лечения:</w:t>
      </w:r>
    </w:p>
    <w:p w14:paraId="0B5B0ED1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- точное соблюдение и выполнение пациентом всех предписаний и рекомендация врача;</w:t>
      </w:r>
    </w:p>
    <w:p w14:paraId="3F541C27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- последовательное выполнение всех рекомендаций, а также этапов и сроков стоматологического лечения, рекомендованных врачом;</w:t>
      </w:r>
    </w:p>
    <w:p w14:paraId="18C8CECD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- соблюдение рекомендаций по проведению профессиональной гигиены полости рта.</w:t>
      </w:r>
    </w:p>
    <w:p w14:paraId="6AB23EA6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1A5EA4" w14:textId="77777777" w:rsidR="0011095D" w:rsidRPr="0011095D" w:rsidRDefault="0011095D" w:rsidP="0011095D">
      <w:pPr>
        <w:tabs>
          <w:tab w:val="left" w:pos="90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Отказываясь от применения данных диагностических манипуляций я осознаю, что лишаю врача возможности получения более </w:t>
      </w:r>
      <w:proofErr w:type="gramStart"/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>точной  и</w:t>
      </w:r>
      <w:proofErr w:type="gramEnd"/>
      <w:r w:rsidRPr="001109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достоверной информации о состоянии моего здоровья (здоровья моего ребенка).</w:t>
      </w:r>
    </w:p>
    <w:p w14:paraId="35AD887B" w14:textId="77777777" w:rsidR="0011095D" w:rsidRPr="0011095D" w:rsidRDefault="0011095D" w:rsidP="0011095D">
      <w:pPr>
        <w:tabs>
          <w:tab w:val="left" w:pos="28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Я понимаю, что факт дачи мною согласия на медицинское вмешательство имеет соответствующие юридические последствия. Я подписываю настоящее согласие на медицинское вмешательство, будучи вменяемым, дееспособным человеком, не под влиянием заблуждения или принуждения со стороны сотрудников Исполнителя либо иных лиц, обладая необходимой информацией для принятия решения.</w:t>
      </w:r>
    </w:p>
    <w:p w14:paraId="5D59946C" w14:textId="77777777" w:rsidR="0011095D" w:rsidRPr="0011095D" w:rsidRDefault="0011095D" w:rsidP="001109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FE6D9" w14:textId="77777777" w:rsidR="0011095D" w:rsidRPr="0011095D" w:rsidRDefault="0011095D" w:rsidP="0011095D">
      <w:pPr>
        <w:tabs>
          <w:tab w:val="left" w:pos="6096"/>
          <w:tab w:val="right" w:pos="9770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Подпись пациента (законного представителя):</w:t>
      </w:r>
      <w:r w:rsidRPr="0011095D">
        <w:rPr>
          <w:rFonts w:ascii="Times New Roman" w:eastAsia="Calibri" w:hAnsi="Times New Roman" w:cs="Times New Roman"/>
          <w:sz w:val="20"/>
          <w:szCs w:val="20"/>
        </w:rPr>
        <w:tab/>
        <w:t>Подпись врача:</w:t>
      </w:r>
    </w:p>
    <w:p w14:paraId="2167F717" w14:textId="77777777" w:rsidR="0011095D" w:rsidRPr="0011095D" w:rsidRDefault="0011095D" w:rsidP="0011095D">
      <w:pPr>
        <w:tabs>
          <w:tab w:val="right" w:pos="9770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Pr="0011095D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</w:t>
      </w:r>
    </w:p>
    <w:p w14:paraId="2C7EE22E" w14:textId="77777777" w:rsidR="0011095D" w:rsidRPr="0011095D" w:rsidRDefault="0011095D" w:rsidP="0011095D">
      <w:pPr>
        <w:tabs>
          <w:tab w:val="right" w:pos="977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ФИО ___________________________________</w:t>
      </w:r>
      <w:r w:rsidRPr="0011095D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11095D">
        <w:rPr>
          <w:rFonts w:ascii="Times New Roman" w:eastAsia="Calibri" w:hAnsi="Times New Roman" w:cs="Times New Roman"/>
          <w:sz w:val="20"/>
          <w:szCs w:val="20"/>
        </w:rPr>
        <w:t>ФИО</w:t>
      </w:r>
      <w:proofErr w:type="spellEnd"/>
      <w:r w:rsidRPr="0011095D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</w:t>
      </w:r>
    </w:p>
    <w:p w14:paraId="1AB7DABA" w14:textId="77777777" w:rsidR="0011095D" w:rsidRPr="0011095D" w:rsidRDefault="0011095D" w:rsidP="0011095D">
      <w:pPr>
        <w:tabs>
          <w:tab w:val="right" w:pos="9770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1095D">
        <w:rPr>
          <w:rFonts w:ascii="Times New Roman" w:eastAsia="Calibri" w:hAnsi="Times New Roman" w:cs="Times New Roman"/>
          <w:sz w:val="20"/>
          <w:szCs w:val="20"/>
        </w:rPr>
        <w:t>«____</w:t>
      </w:r>
      <w:proofErr w:type="gramStart"/>
      <w:r w:rsidRPr="0011095D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11095D">
        <w:rPr>
          <w:rFonts w:ascii="Times New Roman" w:eastAsia="Calibri" w:hAnsi="Times New Roman" w:cs="Times New Roman"/>
          <w:sz w:val="20"/>
          <w:szCs w:val="20"/>
        </w:rPr>
        <w:t>_________________________20_____г.</w:t>
      </w:r>
      <w:r w:rsidRPr="0011095D">
        <w:rPr>
          <w:rFonts w:ascii="Times New Roman" w:eastAsia="Calibri" w:hAnsi="Times New Roman" w:cs="Times New Roman"/>
          <w:sz w:val="20"/>
          <w:szCs w:val="20"/>
        </w:rPr>
        <w:tab/>
        <w:t>«____</w:t>
      </w:r>
      <w:proofErr w:type="gramStart"/>
      <w:r w:rsidRPr="0011095D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11095D">
        <w:rPr>
          <w:rFonts w:ascii="Times New Roman" w:eastAsia="Calibri" w:hAnsi="Times New Roman" w:cs="Times New Roman"/>
          <w:sz w:val="20"/>
          <w:szCs w:val="20"/>
        </w:rPr>
        <w:t>_______________________20_____г.</w:t>
      </w:r>
    </w:p>
    <w:p w14:paraId="47ED37EA" w14:textId="51E57E01" w:rsidR="0011095D" w:rsidRPr="004D25DE" w:rsidRDefault="0011095D" w:rsidP="0011095D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p w14:paraId="2A1C8883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3ADC935" w14:textId="7DA7471A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Я,___________________________________________________________________________________ (Ф.И.О. гражданина) </w:t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___________________ г. рождения, зарегистрированный по адресу: _____________________________________________________________________________________ (адрес места жительства гражданина либо законного представителя) при оказании мне первичной медико-санитарной помощи в (полное наименование медицинской организации)  ООО «</w:t>
      </w:r>
      <w:r w:rsidR="00A4717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Студия улыбки</w:t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</w:t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отказываюсь от следующих видов медицинских вмешательств, включенных в Перечень</w:t>
      </w:r>
    </w:p>
    <w:p w14:paraId="5D0CB1E5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определенных видов медицинских вмешательств, на которые граждане дают</w:t>
      </w:r>
    </w:p>
    <w:p w14:paraId="4B118E82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информированное добровольное согласие при выборе врача и медицинской организации</w:t>
      </w:r>
    </w:p>
    <w:p w14:paraId="7B94F5C7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для получения первичной медико-санитарной помощи, утвержденный приказом</w:t>
      </w:r>
    </w:p>
    <w:p w14:paraId="1CA5CA5B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23</w:t>
      </w:r>
    </w:p>
    <w:p w14:paraId="1F50D0AA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апреля 2012 г. № 390н (зарегистрирован Министерством юстиции Российской Федерации</w:t>
      </w:r>
    </w:p>
    <w:p w14:paraId="7A61C7CC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 мая 2012 г. № 24082) (далее – виды медицинских вмешательств):</w:t>
      </w:r>
    </w:p>
    <w:p w14:paraId="143AC63D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_______________________________________________________________________________________________</w:t>
      </w:r>
    </w:p>
    <w:p w14:paraId="2DD3BFA5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6BDA3C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Медицинским работником</w:t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_________________________________________________________</w:t>
      </w:r>
    </w:p>
    <w:p w14:paraId="579FF99A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(должность, Ф.И.О. медицинского работника)</w:t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</w:p>
    <w:p w14:paraId="2F375F90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доступной для меня форме мне разъяснены возможные последствия отказа от</w:t>
      </w:r>
    </w:p>
    <w:p w14:paraId="7A59F040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вышеуказанных видов медицинских вмешательств, в том числе вероятность развития</w:t>
      </w:r>
    </w:p>
    <w:p w14:paraId="6762B864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осложнений заболевания (состояния). Мне разъяснено, что при возникновении</w:t>
      </w:r>
    </w:p>
    <w:p w14:paraId="5148B8F5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необходимости в осуществлении одного или нескольких видов медицинских</w:t>
      </w:r>
    </w:p>
    <w:p w14:paraId="6DEC66AB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вмешательств, в отношении которых оформлен настоящий отказ, я имею право оформить</w:t>
      </w:r>
    </w:p>
    <w:p w14:paraId="212B9BE5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информированное добровольное согласие на такой вид (такие виды) медицинского</w:t>
      </w:r>
    </w:p>
    <w:p w14:paraId="210857B7" w14:textId="77777777" w:rsidR="00502CF9" w:rsidRPr="00502CF9" w:rsidRDefault="00502CF9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вмешательства.</w:t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502CF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дата__________________ __________________Подпись________________________(ФИО)</w:t>
      </w:r>
    </w:p>
    <w:p w14:paraId="7B290CC0" w14:textId="227CD5A3" w:rsidR="002A424F" w:rsidRPr="00502CF9" w:rsidRDefault="002A424F" w:rsidP="00502CF9">
      <w:pPr>
        <w:spacing w:after="0" w:line="240" w:lineRule="auto"/>
        <w:ind w:left="70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2A424F" w:rsidRPr="00502CF9" w:rsidSect="004D25D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3EB"/>
    <w:multiLevelType w:val="hybridMultilevel"/>
    <w:tmpl w:val="686C73B2"/>
    <w:numStyleLink w:val="3"/>
  </w:abstractNum>
  <w:abstractNum w:abstractNumId="1" w15:restartNumberingAfterBreak="0">
    <w:nsid w:val="17665DE4"/>
    <w:multiLevelType w:val="hybridMultilevel"/>
    <w:tmpl w:val="965A7A20"/>
    <w:styleLink w:val="2"/>
    <w:lvl w:ilvl="0" w:tplc="B394E8A4">
      <w:start w:val="1"/>
      <w:numFmt w:val="decimal"/>
      <w:lvlText w:val="%1.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EDA4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ED4DA">
      <w:start w:val="1"/>
      <w:numFmt w:val="lowerRoman"/>
      <w:lvlText w:val="%3."/>
      <w:lvlJc w:val="left"/>
      <w:pPr>
        <w:ind w:left="1440" w:hanging="6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CBB30">
      <w:start w:val="1"/>
      <w:numFmt w:val="decimal"/>
      <w:lvlText w:val="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3E8DB8">
      <w:start w:val="1"/>
      <w:numFmt w:val="lowerLetter"/>
      <w:lvlText w:val="%5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2434E">
      <w:start w:val="1"/>
      <w:numFmt w:val="lowerRoman"/>
      <w:lvlText w:val="%6."/>
      <w:lvlJc w:val="left"/>
      <w:pPr>
        <w:ind w:left="3600" w:hanging="6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AAF36">
      <w:start w:val="1"/>
      <w:numFmt w:val="decimal"/>
      <w:lvlText w:val="%7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04844">
      <w:start w:val="1"/>
      <w:numFmt w:val="lowerLetter"/>
      <w:lvlText w:val="%8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62F05A">
      <w:start w:val="1"/>
      <w:numFmt w:val="lowerRoman"/>
      <w:lvlText w:val="%9."/>
      <w:lvlJc w:val="left"/>
      <w:pPr>
        <w:ind w:left="5760" w:hanging="6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42679"/>
    <w:multiLevelType w:val="hybridMultilevel"/>
    <w:tmpl w:val="315CFD18"/>
    <w:styleLink w:val="5"/>
    <w:lvl w:ilvl="0" w:tplc="40E04BE4">
      <w:start w:val="1"/>
      <w:numFmt w:val="bullet"/>
      <w:lvlText w:val="-"/>
      <w:lvlJc w:val="left"/>
      <w:pPr>
        <w:tabs>
          <w:tab w:val="left" w:pos="180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E82E78">
      <w:start w:val="1"/>
      <w:numFmt w:val="bullet"/>
      <w:lvlText w:val="o"/>
      <w:lvlJc w:val="left"/>
      <w:pPr>
        <w:tabs>
          <w:tab w:val="left" w:pos="180"/>
        </w:tabs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316E">
      <w:start w:val="1"/>
      <w:numFmt w:val="bullet"/>
      <w:lvlText w:val="▪"/>
      <w:lvlJc w:val="left"/>
      <w:pPr>
        <w:tabs>
          <w:tab w:val="left" w:pos="180"/>
        </w:tabs>
        <w:ind w:left="20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E3D94">
      <w:start w:val="1"/>
      <w:numFmt w:val="bullet"/>
      <w:lvlText w:val="•"/>
      <w:lvlJc w:val="left"/>
      <w:pPr>
        <w:tabs>
          <w:tab w:val="left" w:pos="180"/>
        </w:tabs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66CFD2">
      <w:start w:val="1"/>
      <w:numFmt w:val="bullet"/>
      <w:lvlText w:val="o"/>
      <w:lvlJc w:val="left"/>
      <w:pPr>
        <w:tabs>
          <w:tab w:val="left" w:pos="180"/>
        </w:tabs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A199A">
      <w:start w:val="1"/>
      <w:numFmt w:val="bullet"/>
      <w:lvlText w:val="▪"/>
      <w:lvlJc w:val="left"/>
      <w:pPr>
        <w:tabs>
          <w:tab w:val="left" w:pos="180"/>
        </w:tabs>
        <w:ind w:left="41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252D4">
      <w:start w:val="1"/>
      <w:numFmt w:val="bullet"/>
      <w:lvlText w:val="•"/>
      <w:lvlJc w:val="left"/>
      <w:pPr>
        <w:tabs>
          <w:tab w:val="left" w:pos="180"/>
        </w:tabs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685F4">
      <w:start w:val="1"/>
      <w:numFmt w:val="bullet"/>
      <w:lvlText w:val="o"/>
      <w:lvlJc w:val="left"/>
      <w:pPr>
        <w:tabs>
          <w:tab w:val="left" w:pos="180"/>
        </w:tabs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8881E">
      <w:start w:val="1"/>
      <w:numFmt w:val="bullet"/>
      <w:lvlText w:val="▪"/>
      <w:lvlJc w:val="left"/>
      <w:pPr>
        <w:tabs>
          <w:tab w:val="left" w:pos="180"/>
        </w:tabs>
        <w:ind w:left="63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6B3673"/>
    <w:multiLevelType w:val="hybridMultilevel"/>
    <w:tmpl w:val="965A7A20"/>
    <w:numStyleLink w:val="2"/>
  </w:abstractNum>
  <w:abstractNum w:abstractNumId="4" w15:restartNumberingAfterBreak="0">
    <w:nsid w:val="4FBD531C"/>
    <w:multiLevelType w:val="hybridMultilevel"/>
    <w:tmpl w:val="41AA64F6"/>
    <w:lvl w:ilvl="0" w:tplc="379016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6D6E"/>
    <w:multiLevelType w:val="hybridMultilevel"/>
    <w:tmpl w:val="315CFD18"/>
    <w:numStyleLink w:val="5"/>
  </w:abstractNum>
  <w:abstractNum w:abstractNumId="6" w15:restartNumberingAfterBreak="0">
    <w:nsid w:val="53AF1B9E"/>
    <w:multiLevelType w:val="hybridMultilevel"/>
    <w:tmpl w:val="686C73B2"/>
    <w:styleLink w:val="3"/>
    <w:lvl w:ilvl="0" w:tplc="DBBEAB6C">
      <w:start w:val="1"/>
      <w:numFmt w:val="bullet"/>
      <w:lvlText w:val="-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CD794">
      <w:start w:val="1"/>
      <w:numFmt w:val="bullet"/>
      <w:lvlText w:val="o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C492A">
      <w:start w:val="1"/>
      <w:numFmt w:val="bullet"/>
      <w:lvlText w:val="▪"/>
      <w:lvlJc w:val="left"/>
      <w:pPr>
        <w:ind w:left="20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60B9E">
      <w:start w:val="1"/>
      <w:numFmt w:val="bullet"/>
      <w:lvlText w:val="•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A7974">
      <w:start w:val="1"/>
      <w:numFmt w:val="bullet"/>
      <w:lvlText w:val="o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00E38">
      <w:start w:val="1"/>
      <w:numFmt w:val="bullet"/>
      <w:lvlText w:val="▪"/>
      <w:lvlJc w:val="left"/>
      <w:pPr>
        <w:ind w:left="41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60720">
      <w:start w:val="1"/>
      <w:numFmt w:val="bullet"/>
      <w:lvlText w:val="•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8E422">
      <w:start w:val="1"/>
      <w:numFmt w:val="bullet"/>
      <w:lvlText w:val="o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EE2F0">
      <w:start w:val="1"/>
      <w:numFmt w:val="bullet"/>
      <w:lvlText w:val="▪"/>
      <w:lvlJc w:val="left"/>
      <w:pPr>
        <w:ind w:left="63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0785024">
    <w:abstractNumId w:val="1"/>
  </w:num>
  <w:num w:numId="2" w16cid:durableId="995719824">
    <w:abstractNumId w:val="3"/>
  </w:num>
  <w:num w:numId="3" w16cid:durableId="1252548077">
    <w:abstractNumId w:val="6"/>
  </w:num>
  <w:num w:numId="4" w16cid:durableId="328561178">
    <w:abstractNumId w:val="0"/>
  </w:num>
  <w:num w:numId="5" w16cid:durableId="1661889217">
    <w:abstractNumId w:val="2"/>
  </w:num>
  <w:num w:numId="6" w16cid:durableId="215354821">
    <w:abstractNumId w:val="5"/>
  </w:num>
  <w:num w:numId="7" w16cid:durableId="1439986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92"/>
    <w:rsid w:val="0011095D"/>
    <w:rsid w:val="002A424F"/>
    <w:rsid w:val="00454055"/>
    <w:rsid w:val="00455C06"/>
    <w:rsid w:val="004D25DE"/>
    <w:rsid w:val="00502CF9"/>
    <w:rsid w:val="00604EE3"/>
    <w:rsid w:val="006331AF"/>
    <w:rsid w:val="00637692"/>
    <w:rsid w:val="00841DF9"/>
    <w:rsid w:val="00A47174"/>
    <w:rsid w:val="00AB67CB"/>
    <w:rsid w:val="00D01F54"/>
    <w:rsid w:val="00D04DA1"/>
    <w:rsid w:val="00D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2D99"/>
  <w15:chartTrackingRefBased/>
  <w15:docId w15:val="{82906168-4876-42EA-BEB9-2E64906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Импортированный стиль 2"/>
    <w:rsid w:val="0011095D"/>
    <w:pPr>
      <w:numPr>
        <w:numId w:val="1"/>
      </w:numPr>
    </w:pPr>
  </w:style>
  <w:style w:type="numbering" w:customStyle="1" w:styleId="3">
    <w:name w:val="Импортированный стиль 3"/>
    <w:rsid w:val="0011095D"/>
    <w:pPr>
      <w:numPr>
        <w:numId w:val="3"/>
      </w:numPr>
    </w:pPr>
  </w:style>
  <w:style w:type="numbering" w:customStyle="1" w:styleId="5">
    <w:name w:val="Импортированный стиль 5"/>
    <w:rsid w:val="0011095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Меньщиков Валерий</cp:lastModifiedBy>
  <cp:revision>2</cp:revision>
  <cp:lastPrinted>2018-10-09T11:20:00Z</cp:lastPrinted>
  <dcterms:created xsi:type="dcterms:W3CDTF">2023-09-06T10:50:00Z</dcterms:created>
  <dcterms:modified xsi:type="dcterms:W3CDTF">2023-09-06T10:50:00Z</dcterms:modified>
</cp:coreProperties>
</file>